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DA" w:rsidRDefault="00E10FDA" w:rsidP="00E10FDA">
      <w:pPr>
        <w:pStyle w:val="StandardWeb"/>
        <w:spacing w:before="0" w:beforeAutospacing="0" w:after="165" w:afterAutospacing="0"/>
      </w:pPr>
      <w:r>
        <w:t> </w:t>
      </w:r>
    </w:p>
    <w:p w:rsidR="00E10FDA" w:rsidRPr="00E10FDA" w:rsidRDefault="00E10FDA" w:rsidP="00E10FDA">
      <w:pPr>
        <w:pStyle w:val="StandardWeb"/>
        <w:spacing w:before="0" w:beforeAutospacing="0" w:after="165" w:afterAutospacing="0"/>
        <w:rPr>
          <w:b/>
          <w:sz w:val="36"/>
          <w:szCs w:val="36"/>
        </w:rPr>
      </w:pPr>
      <w:r w:rsidRPr="00E10FDA">
        <w:rPr>
          <w:b/>
          <w:sz w:val="36"/>
          <w:szCs w:val="36"/>
        </w:rPr>
        <w:t>Generalversammlung – Impuls</w:t>
      </w:r>
    </w:p>
    <w:p w:rsidR="00E10FDA" w:rsidRDefault="00E10FDA" w:rsidP="00E10FDA">
      <w:pPr>
        <w:pStyle w:val="StandardWeb"/>
        <w:spacing w:before="0" w:beforeAutospacing="0" w:after="165" w:afterAutospacing="0"/>
      </w:pPr>
      <w:r>
        <w:rPr>
          <w:rStyle w:val="Hervorhebung"/>
          <w:rFonts w:ascii="Calibri" w:hAnsi="Calibri"/>
          <w:sz w:val="27"/>
          <w:szCs w:val="27"/>
        </w:rPr>
        <w:t>Prof. Garnitschnig gibt einen Überblick der Aktivitäten der letzten 4 Jahre</w:t>
      </w:r>
    </w:p>
    <w:p w:rsidR="00E10FDA" w:rsidRDefault="00E10FDA" w:rsidP="00E10FDA">
      <w:pPr>
        <w:pStyle w:val="StandardWeb"/>
        <w:spacing w:before="0" w:beforeAutospacing="0" w:after="165" w:afterAutospacing="0"/>
      </w:pPr>
      <w:r>
        <w:t> </w:t>
      </w:r>
      <w:r>
        <w:rPr>
          <w:rStyle w:val="Hervorhebung"/>
          <w:rFonts w:ascii="Calibri" w:hAnsi="Calibri"/>
          <w:sz w:val="27"/>
          <w:szCs w:val="27"/>
        </w:rPr>
        <w:t xml:space="preserve">Aus einer „virtuellen Gesellschaft“ wurde durch den Neustart eine sehr aktive Gemeinschaft, die das Werk </w:t>
      </w:r>
      <w:proofErr w:type="spellStart"/>
      <w:r>
        <w:rPr>
          <w:rStyle w:val="Hervorhebung"/>
          <w:rFonts w:ascii="Calibri" w:hAnsi="Calibri"/>
          <w:sz w:val="27"/>
          <w:szCs w:val="27"/>
        </w:rPr>
        <w:t>Korczaks</w:t>
      </w:r>
      <w:proofErr w:type="spellEnd"/>
      <w:r>
        <w:rPr>
          <w:rStyle w:val="Hervorhebung"/>
          <w:rFonts w:ascii="Calibri" w:hAnsi="Calibri"/>
          <w:sz w:val="27"/>
          <w:szCs w:val="27"/>
        </w:rPr>
        <w:t xml:space="preserve"> und sein Erbe lebendig hält. Die Hoffnung für die zukünftige Arbeit sind öffentliche Bedeutung zu erhalten und vor allem eine lebendige Lobby für Kinder zu sein.</w:t>
      </w:r>
    </w:p>
    <w:p w:rsidR="00E10FDA" w:rsidRDefault="00E10FDA" w:rsidP="00E10FDA">
      <w:pPr>
        <w:pStyle w:val="StandardWeb"/>
        <w:spacing w:before="0" w:beforeAutospacing="0" w:after="0" w:afterAutospacing="0"/>
      </w:pPr>
      <w:r>
        <w:t> </w:t>
      </w:r>
      <w:r>
        <w:rPr>
          <w:rStyle w:val="Hervorhebung"/>
          <w:rFonts w:ascii="Calibri" w:hAnsi="Calibri"/>
          <w:sz w:val="27"/>
          <w:szCs w:val="27"/>
        </w:rPr>
        <w:t xml:space="preserve">Es gab in den letzten 4 Jahren u.a. ein Lesetheater: Korczak und die Kinder im </w:t>
      </w:r>
      <w:proofErr w:type="spellStart"/>
      <w:r>
        <w:rPr>
          <w:rStyle w:val="Hervorhebung"/>
          <w:rFonts w:ascii="Calibri" w:hAnsi="Calibri"/>
          <w:sz w:val="27"/>
          <w:szCs w:val="27"/>
        </w:rPr>
        <w:t>jüd</w:t>
      </w:r>
      <w:proofErr w:type="spellEnd"/>
      <w:r>
        <w:rPr>
          <w:rStyle w:val="Hervorhebung"/>
          <w:rFonts w:ascii="Calibri" w:hAnsi="Calibri"/>
          <w:sz w:val="27"/>
          <w:szCs w:val="27"/>
        </w:rPr>
        <w:t>. Kulturinstitut (</w:t>
      </w:r>
      <w:proofErr w:type="spellStart"/>
      <w:r>
        <w:rPr>
          <w:rStyle w:val="Hervorhebung"/>
          <w:rFonts w:ascii="Calibri" w:hAnsi="Calibri"/>
          <w:sz w:val="27"/>
          <w:szCs w:val="27"/>
        </w:rPr>
        <w:t>Seitenstättengasse</w:t>
      </w:r>
      <w:proofErr w:type="spellEnd"/>
      <w:r>
        <w:rPr>
          <w:rStyle w:val="Hervorhebung"/>
          <w:rFonts w:ascii="Calibri" w:hAnsi="Calibri"/>
          <w:sz w:val="27"/>
          <w:szCs w:val="27"/>
        </w:rPr>
        <w:t xml:space="preserve">), ein Theaterstück: „Wenn ich wieder klein bin“ im </w:t>
      </w:r>
      <w:proofErr w:type="spellStart"/>
      <w:r>
        <w:rPr>
          <w:rStyle w:val="Hervorhebung"/>
          <w:rFonts w:ascii="Calibri" w:hAnsi="Calibri"/>
          <w:sz w:val="27"/>
          <w:szCs w:val="27"/>
        </w:rPr>
        <w:t>MuMok</w:t>
      </w:r>
      <w:proofErr w:type="spellEnd"/>
      <w:r>
        <w:rPr>
          <w:rStyle w:val="Hervorhebung"/>
          <w:rFonts w:ascii="Calibri" w:hAnsi="Calibri"/>
          <w:sz w:val="27"/>
          <w:szCs w:val="27"/>
        </w:rPr>
        <w:t>, </w:t>
      </w:r>
      <w:r>
        <w:rPr>
          <w:rStyle w:val="Hervorhebung"/>
          <w:sz w:val="12"/>
          <w:szCs w:val="12"/>
        </w:rPr>
        <w:t xml:space="preserve"> </w:t>
      </w:r>
      <w:r>
        <w:rPr>
          <w:rStyle w:val="Hervorhebung"/>
          <w:rFonts w:ascii="Calibri" w:hAnsi="Calibri"/>
          <w:sz w:val="27"/>
          <w:szCs w:val="27"/>
        </w:rPr>
        <w:t xml:space="preserve">in Vorarlberg: wurde „Janusz Korczak König der Kinder“ aufgeführt, Prof. Garnitschnig hielt viele Vorträge über Korczak, Andreas Fischer hält in der Christlichen Lehrerschaft Wiens einige Referate und bringt Artikel in der Wiener Lehrerzeitung. Die Kooperation mit der VHS Mariahilf – vor allem im Rahmen der Tage der Kinderrechte wird forciert. Eine eigene Ausstellung wird geplant und hergestellt (14 </w:t>
      </w:r>
      <w:proofErr w:type="spellStart"/>
      <w:r>
        <w:rPr>
          <w:rStyle w:val="Hervorhebung"/>
          <w:rFonts w:ascii="Calibri" w:hAnsi="Calibri"/>
          <w:sz w:val="27"/>
          <w:szCs w:val="27"/>
        </w:rPr>
        <w:t>Rollups</w:t>
      </w:r>
      <w:proofErr w:type="spellEnd"/>
      <w:r>
        <w:rPr>
          <w:rStyle w:val="Hervorhebung"/>
          <w:rFonts w:ascii="Calibri" w:hAnsi="Calibri"/>
          <w:sz w:val="27"/>
          <w:szCs w:val="27"/>
        </w:rPr>
        <w:t>)</w:t>
      </w:r>
      <w:r>
        <w:rPr>
          <w:rStyle w:val="Hervorhebung"/>
          <w:sz w:val="12"/>
          <w:szCs w:val="12"/>
        </w:rPr>
        <w:t xml:space="preserve"> </w:t>
      </w:r>
      <w:r>
        <w:rPr>
          <w:rStyle w:val="Hervorhebung"/>
          <w:rFonts w:ascii="Calibri" w:hAnsi="Calibri"/>
          <w:sz w:val="27"/>
          <w:szCs w:val="27"/>
        </w:rPr>
        <w:t> –</w:t>
      </w:r>
      <w:r>
        <w:rPr>
          <w:rStyle w:val="Hervorhebung"/>
          <w:sz w:val="12"/>
          <w:szCs w:val="12"/>
        </w:rPr>
        <w:t xml:space="preserve"> </w:t>
      </w:r>
      <w:r>
        <w:rPr>
          <w:rStyle w:val="Hervorhebung"/>
          <w:rFonts w:ascii="Calibri" w:hAnsi="Calibri"/>
          <w:sz w:val="27"/>
          <w:szCs w:val="27"/>
        </w:rPr>
        <w:t> Diese Ausstellung wird durch viele andere Gegenstände, einer Video und einer Audio-Station ergänzt und zwischen 9.1. und 28. 2. Im Stadtschulrat gezeigt. F. Mag. Manhartsberger-Zuleger führt viele Gruppen unterschiedlicher Menschen (Schüler, Studenten, auch Nichtlehrer) durch die Ausstellung und begeistert für den Menschen, dem die Ausstellung gewidmet ist. </w:t>
      </w:r>
    </w:p>
    <w:p w:rsidR="00E10FDA" w:rsidRDefault="00E10FDA" w:rsidP="00E10FDA">
      <w:pPr>
        <w:pStyle w:val="StandardWeb"/>
        <w:spacing w:before="0" w:beforeAutospacing="0" w:after="0" w:afterAutospacing="0"/>
      </w:pPr>
      <w:r>
        <w:rPr>
          <w:rStyle w:val="Hervorhebung"/>
          <w:rFonts w:ascii="Calibri" w:hAnsi="Calibri"/>
          <w:sz w:val="27"/>
          <w:szCs w:val="27"/>
        </w:rPr>
        <w:t>Heide Manhartsberger</w:t>
      </w:r>
      <w:r>
        <w:rPr>
          <w:rStyle w:val="Hervorhebung"/>
          <w:sz w:val="12"/>
          <w:szCs w:val="12"/>
        </w:rPr>
        <w:t xml:space="preserve"> </w:t>
      </w:r>
      <w:r>
        <w:rPr>
          <w:rStyle w:val="Hervorhebung"/>
          <w:rFonts w:ascii="Calibri" w:hAnsi="Calibri"/>
          <w:sz w:val="27"/>
          <w:szCs w:val="27"/>
        </w:rPr>
        <w:t> berichtet anhand einiger Fotos über diverse Veranstaltungen, Andreas Fischer zeigt die Homepage und berichtet über Gestaltung des Newsletters und der Bitte um Einbringung von Inhalten.</w:t>
      </w:r>
      <w:r>
        <w:t> </w:t>
      </w:r>
    </w:p>
    <w:p w:rsidR="00E10FDA" w:rsidRDefault="00E10FDA" w:rsidP="00E10FDA">
      <w:pPr>
        <w:pStyle w:val="StandardWeb"/>
        <w:spacing w:before="0" w:beforeAutospacing="0" w:after="165" w:afterAutospacing="0"/>
      </w:pPr>
      <w:r>
        <w:rPr>
          <w:rStyle w:val="Hervorhebung"/>
          <w:rFonts w:ascii="Calibri" w:hAnsi="Calibri"/>
          <w:sz w:val="27"/>
          <w:szCs w:val="27"/>
        </w:rPr>
        <w:t>Die Rechnungsprüfung: Herbert Stadler und Richard Felsleitner prüften die Kassa</w:t>
      </w:r>
      <w:r>
        <w:t xml:space="preserve"> </w:t>
      </w:r>
      <w:r>
        <w:rPr>
          <w:rStyle w:val="Hervorhebung"/>
          <w:rFonts w:ascii="Calibri" w:hAnsi="Calibri"/>
          <w:sz w:val="27"/>
          <w:szCs w:val="27"/>
        </w:rPr>
        <w:t xml:space="preserve">und ersuchen die Generalversammlung um </w:t>
      </w:r>
      <w:proofErr w:type="spellStart"/>
      <w:r>
        <w:rPr>
          <w:rStyle w:val="Hervorhebung"/>
          <w:rFonts w:ascii="Calibri" w:hAnsi="Calibri"/>
          <w:sz w:val="27"/>
          <w:szCs w:val="27"/>
        </w:rPr>
        <w:t>Entlastung.Einstimmig</w:t>
      </w:r>
      <w:proofErr w:type="spellEnd"/>
      <w:r>
        <w:rPr>
          <w:rStyle w:val="Hervorhebung"/>
          <w:rFonts w:ascii="Calibri" w:hAnsi="Calibri"/>
          <w:sz w:val="27"/>
          <w:szCs w:val="27"/>
        </w:rPr>
        <w:t xml:space="preserve"> erfolgt die</w:t>
      </w:r>
      <w:r>
        <w:rPr>
          <w:rStyle w:val="Hervorhebung"/>
          <w:sz w:val="12"/>
          <w:szCs w:val="12"/>
        </w:rPr>
        <w:t xml:space="preserve"> </w:t>
      </w:r>
      <w:r>
        <w:rPr>
          <w:rStyle w:val="Hervorhebung"/>
          <w:rFonts w:ascii="Calibri" w:hAnsi="Calibri"/>
          <w:sz w:val="27"/>
          <w:szCs w:val="27"/>
        </w:rPr>
        <w:t>Entlastung des Kassiers und des Vorstandes…</w:t>
      </w:r>
    </w:p>
    <w:p w:rsidR="00E10FDA" w:rsidRDefault="00E10FDA" w:rsidP="00E10FDA">
      <w:pPr>
        <w:pStyle w:val="StandardWeb"/>
        <w:spacing w:before="0" w:beforeAutospacing="0" w:after="165" w:afterAutospacing="0"/>
      </w:pPr>
      <w:r>
        <w:rPr>
          <w:rStyle w:val="Hervorhebung"/>
          <w:rFonts w:ascii="Calibri" w:hAnsi="Calibri"/>
          <w:sz w:val="27"/>
          <w:szCs w:val="27"/>
        </w:rPr>
        <w:t xml:space="preserve">Dr. Karl Garnitschnig  wird einstimmig zum Vorsitzenden gewählt. Stellvertreterin: Dr. Camhy, Kassier: Dr. Michael Lugger; Kassier </w:t>
      </w:r>
      <w:proofErr w:type="spellStart"/>
      <w:r>
        <w:rPr>
          <w:rStyle w:val="Hervorhebung"/>
          <w:rFonts w:ascii="Calibri" w:hAnsi="Calibri"/>
          <w:sz w:val="27"/>
          <w:szCs w:val="27"/>
        </w:rPr>
        <w:t>Stv</w:t>
      </w:r>
      <w:proofErr w:type="spellEnd"/>
      <w:proofErr w:type="gramStart"/>
      <w:r>
        <w:rPr>
          <w:rStyle w:val="Hervorhebung"/>
          <w:rFonts w:ascii="Calibri" w:hAnsi="Calibri"/>
          <w:sz w:val="27"/>
          <w:szCs w:val="27"/>
        </w:rPr>
        <w:t>. :</w:t>
      </w:r>
      <w:proofErr w:type="gramEnd"/>
      <w:r>
        <w:rPr>
          <w:rStyle w:val="Hervorhebung"/>
          <w:rFonts w:ascii="Calibri" w:hAnsi="Calibri"/>
          <w:sz w:val="27"/>
          <w:szCs w:val="27"/>
        </w:rPr>
        <w:t xml:space="preserve"> Mag. Heide Manhartsberger-Zuleger.</w:t>
      </w:r>
      <w:r>
        <w:t xml:space="preserve"> </w:t>
      </w:r>
      <w:r>
        <w:rPr>
          <w:rStyle w:val="Hervorhebung"/>
          <w:rFonts w:ascii="Calibri" w:hAnsi="Calibri"/>
          <w:sz w:val="27"/>
          <w:szCs w:val="27"/>
        </w:rPr>
        <w:t xml:space="preserve">Auch diese </w:t>
      </w:r>
      <w:proofErr w:type="spellStart"/>
      <w:r>
        <w:rPr>
          <w:rStyle w:val="Hervorhebung"/>
          <w:rFonts w:ascii="Calibri" w:hAnsi="Calibri"/>
          <w:sz w:val="27"/>
          <w:szCs w:val="27"/>
        </w:rPr>
        <w:t>Peronen</w:t>
      </w:r>
      <w:proofErr w:type="spellEnd"/>
      <w:r>
        <w:rPr>
          <w:rStyle w:val="Hervorhebung"/>
          <w:rFonts w:ascii="Calibri" w:hAnsi="Calibri"/>
          <w:sz w:val="27"/>
          <w:szCs w:val="27"/>
        </w:rPr>
        <w:t xml:space="preserve"> werden einstimmig gewählt. Als Rechnungsprüfer werden RR Felsleitner und Prof. Herbert Stadler einstimmig gewählt.</w:t>
      </w:r>
    </w:p>
    <w:p w:rsidR="00E10FDA" w:rsidRDefault="00E10FDA" w:rsidP="00E10FDA">
      <w:pPr>
        <w:pStyle w:val="StandardWeb"/>
      </w:pPr>
      <w:r>
        <w:rPr>
          <w:rStyle w:val="Hervorhebung"/>
          <w:rFonts w:ascii="Calibri" w:hAnsi="Calibri"/>
          <w:sz w:val="27"/>
          <w:szCs w:val="27"/>
        </w:rPr>
        <w:t>Überlegungen – weiterer Aktivitäten</w:t>
      </w:r>
    </w:p>
    <w:p w:rsidR="00E10FDA" w:rsidRDefault="00E10FDA" w:rsidP="00E10FDA">
      <w:pPr>
        <w:pStyle w:val="StandardWeb"/>
        <w:spacing w:before="0" w:after="0"/>
      </w:pPr>
      <w:r>
        <w:t> </w:t>
      </w:r>
      <w:r>
        <w:rPr>
          <w:rStyle w:val="Hervorhebung"/>
          <w:rFonts w:ascii="Symbol" w:hAnsi="Symbol"/>
          <w:sz w:val="27"/>
          <w:szCs w:val="27"/>
        </w:rPr>
        <w:t></w:t>
      </w:r>
      <w:r>
        <w:rPr>
          <w:rStyle w:val="Hervorhebung"/>
          <w:sz w:val="12"/>
          <w:szCs w:val="12"/>
        </w:rPr>
        <w:t xml:space="preserve">         </w:t>
      </w:r>
      <w:r>
        <w:rPr>
          <w:rStyle w:val="Hervorhebung"/>
          <w:rFonts w:ascii="Calibri" w:hAnsi="Calibri"/>
          <w:sz w:val="27"/>
          <w:szCs w:val="27"/>
        </w:rPr>
        <w:t>Der Korczak-Award, der „Janusz“ wird weiterhin vergeben</w:t>
      </w:r>
      <w:r>
        <w:rPr>
          <w:rStyle w:val="Hervorhebung"/>
          <w:sz w:val="12"/>
          <w:szCs w:val="12"/>
        </w:rPr>
        <w:t xml:space="preserve"> </w:t>
      </w:r>
      <w:r>
        <w:rPr>
          <w:rStyle w:val="Hervorhebung"/>
          <w:rFonts w:ascii="Calibri" w:hAnsi="Calibri"/>
          <w:sz w:val="27"/>
          <w:szCs w:val="27"/>
        </w:rPr>
        <w:t> werden– diesmal an Kinder und Jugendliche, die unter schwierigen Bedingungen dennoch</w:t>
      </w:r>
      <w:r>
        <w:rPr>
          <w:rStyle w:val="Hervorhebung"/>
          <w:sz w:val="12"/>
          <w:szCs w:val="12"/>
        </w:rPr>
        <w:t xml:space="preserve"> </w:t>
      </w:r>
      <w:r>
        <w:rPr>
          <w:rStyle w:val="Hervorhebung"/>
          <w:rFonts w:ascii="Calibri" w:hAnsi="Calibri"/>
          <w:sz w:val="27"/>
          <w:szCs w:val="27"/>
        </w:rPr>
        <w:t> Erfolg haben…. </w:t>
      </w:r>
      <w:r>
        <w:t> </w:t>
      </w:r>
      <w:r>
        <w:rPr>
          <w:rStyle w:val="Hervorhebung"/>
          <w:rFonts w:ascii="Calibri" w:hAnsi="Calibri"/>
          <w:sz w:val="27"/>
          <w:szCs w:val="27"/>
        </w:rPr>
        <w:t xml:space="preserve">Auch das Unscheinbare wird gewürdigt….Die Preisverteilung wird im </w:t>
      </w:r>
      <w:proofErr w:type="spellStart"/>
      <w:r>
        <w:rPr>
          <w:rStyle w:val="Hervorhebung"/>
          <w:rFonts w:ascii="Calibri" w:hAnsi="Calibri"/>
          <w:sz w:val="27"/>
          <w:szCs w:val="27"/>
        </w:rPr>
        <w:t>poln</w:t>
      </w:r>
      <w:proofErr w:type="spellEnd"/>
      <w:r>
        <w:rPr>
          <w:rStyle w:val="Hervorhebung"/>
          <w:rFonts w:ascii="Calibri" w:hAnsi="Calibri"/>
          <w:sz w:val="27"/>
          <w:szCs w:val="27"/>
        </w:rPr>
        <w:t>. Institut stattfinden - reihum werden nun die Bundesländer befragt. Wir sind als Österr. Gesellschaft</w:t>
      </w:r>
      <w:r>
        <w:rPr>
          <w:rStyle w:val="Hervorhebung"/>
          <w:sz w:val="12"/>
          <w:szCs w:val="12"/>
        </w:rPr>
        <w:t xml:space="preserve"> </w:t>
      </w:r>
      <w:r>
        <w:rPr>
          <w:rStyle w:val="Hervorhebung"/>
          <w:rFonts w:ascii="Calibri" w:hAnsi="Calibri"/>
          <w:sz w:val="27"/>
          <w:szCs w:val="27"/>
        </w:rPr>
        <w:t> aufgerufen, die Kinder Österreichs wahrzunehmen.</w:t>
      </w:r>
    </w:p>
    <w:p w:rsidR="00E10FDA" w:rsidRDefault="00E10FDA" w:rsidP="00E10FDA">
      <w:pPr>
        <w:pStyle w:val="StandardWeb"/>
        <w:spacing w:before="0" w:after="0"/>
      </w:pPr>
      <w:r>
        <w:t> </w:t>
      </w:r>
      <w:r>
        <w:rPr>
          <w:rStyle w:val="Hervorhebung"/>
          <w:rFonts w:ascii="Symbol" w:hAnsi="Symbol"/>
          <w:sz w:val="27"/>
          <w:szCs w:val="27"/>
        </w:rPr>
        <w:t></w:t>
      </w:r>
      <w:r>
        <w:rPr>
          <w:rStyle w:val="Hervorhebung"/>
          <w:sz w:val="12"/>
          <w:szCs w:val="12"/>
        </w:rPr>
        <w:t xml:space="preserve">        </w:t>
      </w:r>
      <w:r>
        <w:rPr>
          <w:rStyle w:val="Hervorhebung"/>
          <w:rFonts w:ascii="Calibri" w:hAnsi="Calibri"/>
          <w:sz w:val="27"/>
          <w:szCs w:val="27"/>
        </w:rPr>
        <w:t xml:space="preserve">Die Ausstellung wird weiterhin verborgt. Sie ist schon für den Rest des Jahres ausgebucht: derzeit in Graz, am 29. Mai 2017 wird sie an die NMS 2; Max Winterplatz kommen, wo </w:t>
      </w:r>
      <w:proofErr w:type="spellStart"/>
      <w:r>
        <w:rPr>
          <w:rStyle w:val="Hervorhebung"/>
          <w:rFonts w:ascii="Calibri" w:hAnsi="Calibri"/>
          <w:sz w:val="27"/>
          <w:szCs w:val="27"/>
        </w:rPr>
        <w:t>SchülerInnen</w:t>
      </w:r>
      <w:proofErr w:type="spellEnd"/>
      <w:r>
        <w:rPr>
          <w:rStyle w:val="Hervorhebung"/>
          <w:rFonts w:ascii="Calibri" w:hAnsi="Calibri"/>
          <w:sz w:val="27"/>
          <w:szCs w:val="27"/>
        </w:rPr>
        <w:t xml:space="preserve"> den Lehrerinnen diese präsentieren </w:t>
      </w:r>
      <w:r>
        <w:rPr>
          <w:rStyle w:val="Hervorhebung"/>
          <w:rFonts w:ascii="Calibri" w:hAnsi="Calibri"/>
          <w:sz w:val="27"/>
          <w:szCs w:val="27"/>
        </w:rPr>
        <w:lastRenderedPageBreak/>
        <w:t xml:space="preserve">werden. Danach VHS </w:t>
      </w:r>
      <w:proofErr w:type="spellStart"/>
      <w:r>
        <w:rPr>
          <w:rStyle w:val="Hervorhebung"/>
          <w:rFonts w:ascii="Calibri" w:hAnsi="Calibri"/>
          <w:sz w:val="27"/>
          <w:szCs w:val="27"/>
        </w:rPr>
        <w:t>Simmering</w:t>
      </w:r>
      <w:proofErr w:type="spellEnd"/>
      <w:r>
        <w:rPr>
          <w:rStyle w:val="Hervorhebung"/>
          <w:rFonts w:ascii="Calibri" w:hAnsi="Calibri"/>
          <w:sz w:val="27"/>
          <w:szCs w:val="27"/>
        </w:rPr>
        <w:t xml:space="preserve"> und wieder nach Graz,… Hoffnung, dass nach der Ausstellung in Salzburg auch andere Bundesländer sich melden.</w:t>
      </w:r>
    </w:p>
    <w:p w:rsidR="00E10FDA" w:rsidRDefault="00E10FDA" w:rsidP="00E10FDA">
      <w:pPr>
        <w:pStyle w:val="StandardWeb"/>
      </w:pPr>
      <w:r>
        <w:t> </w:t>
      </w:r>
    </w:p>
    <w:p w:rsidR="00E10FDA" w:rsidRDefault="00E10FDA" w:rsidP="00E10FDA">
      <w:pPr>
        <w:pStyle w:val="StandardWeb"/>
        <w:spacing w:before="0" w:after="0"/>
      </w:pPr>
      <w:r>
        <w:rPr>
          <w:rStyle w:val="Hervorhebung"/>
          <w:rFonts w:ascii="Calibri" w:hAnsi="Calibri"/>
          <w:sz w:val="27"/>
          <w:szCs w:val="27"/>
        </w:rPr>
        <w:t> </w:t>
      </w:r>
      <w:r>
        <w:rPr>
          <w:rStyle w:val="Hervorhebung"/>
          <w:rFonts w:ascii="Symbol" w:hAnsi="Symbol"/>
          <w:sz w:val="27"/>
          <w:szCs w:val="27"/>
        </w:rPr>
        <w:t></w:t>
      </w:r>
      <w:r>
        <w:rPr>
          <w:rStyle w:val="Hervorhebung"/>
          <w:sz w:val="12"/>
          <w:szCs w:val="12"/>
        </w:rPr>
        <w:t>     </w:t>
      </w:r>
      <w:r>
        <w:rPr>
          <w:rStyle w:val="Hervorhebung"/>
          <w:rFonts w:ascii="Calibri" w:hAnsi="Calibri"/>
          <w:sz w:val="27"/>
          <w:szCs w:val="27"/>
        </w:rPr>
        <w:t>Verbindung zur intern. Korczak </w:t>
      </w:r>
      <w:r>
        <w:rPr>
          <w:rStyle w:val="Hervorhebung"/>
          <w:sz w:val="12"/>
          <w:szCs w:val="12"/>
        </w:rPr>
        <w:t xml:space="preserve"> </w:t>
      </w:r>
      <w:r>
        <w:rPr>
          <w:rStyle w:val="Hervorhebung"/>
          <w:rFonts w:ascii="Calibri" w:hAnsi="Calibri"/>
          <w:sz w:val="27"/>
          <w:szCs w:val="27"/>
        </w:rPr>
        <w:t xml:space="preserve">Gesellschaft: Berufsschule in der </w:t>
      </w:r>
      <w:proofErr w:type="spellStart"/>
      <w:r>
        <w:rPr>
          <w:rStyle w:val="Hervorhebung"/>
          <w:rFonts w:ascii="Calibri" w:hAnsi="Calibri"/>
          <w:sz w:val="27"/>
          <w:szCs w:val="27"/>
        </w:rPr>
        <w:t>Embelgasse</w:t>
      </w:r>
      <w:proofErr w:type="spellEnd"/>
      <w:r>
        <w:rPr>
          <w:rStyle w:val="Hervorhebung"/>
          <w:rFonts w:ascii="Calibri" w:hAnsi="Calibri"/>
          <w:sz w:val="27"/>
          <w:szCs w:val="27"/>
        </w:rPr>
        <w:t xml:space="preserve">: Unterstützung einer Schreibwerkstatt durch Heide Manhartsberger-Zuleger: Zukünftige Verwaltungsassistenten der Stadt Wien – Heide arbeitet mit Jugendlichen Schriftstücke, die Menschen belasten, …. Begriffe wie: Entjudung… Reichsfluchtsteuer, </w:t>
      </w:r>
      <w:proofErr w:type="gramStart"/>
      <w:r>
        <w:rPr>
          <w:rStyle w:val="Hervorhebung"/>
          <w:rFonts w:ascii="Calibri" w:hAnsi="Calibri"/>
          <w:sz w:val="27"/>
          <w:szCs w:val="27"/>
        </w:rPr>
        <w:t>Endlösung ,</w:t>
      </w:r>
      <w:proofErr w:type="gramEnd"/>
      <w:r>
        <w:rPr>
          <w:rStyle w:val="Hervorhebung"/>
          <w:rFonts w:ascii="Calibri" w:hAnsi="Calibri"/>
          <w:sz w:val="27"/>
          <w:szCs w:val="27"/>
        </w:rPr>
        <w:t>… werden bearbeitet , da stecken auch Gesetze dahinter,… Schriftstücke werden bearbeitet – als Krimi wird dies zusammengefasst und für Warschau im Sept. präsentiert.</w:t>
      </w:r>
    </w:p>
    <w:p w:rsidR="00E10FDA" w:rsidRDefault="00E10FDA" w:rsidP="00E10FDA">
      <w:pPr>
        <w:pStyle w:val="StandardWeb"/>
        <w:spacing w:before="0" w:after="0"/>
      </w:pPr>
      <w:r>
        <w:t> </w:t>
      </w:r>
      <w:r>
        <w:rPr>
          <w:rStyle w:val="Hervorhebung"/>
          <w:rFonts w:ascii="Symbol" w:hAnsi="Symbol"/>
          <w:sz w:val="27"/>
          <w:szCs w:val="27"/>
        </w:rPr>
        <w:t></w:t>
      </w:r>
      <w:r>
        <w:rPr>
          <w:rStyle w:val="Hervorhebung"/>
          <w:sz w:val="12"/>
          <w:szCs w:val="12"/>
        </w:rPr>
        <w:t>       </w:t>
      </w:r>
      <w:r>
        <w:rPr>
          <w:rStyle w:val="Hervorhebung"/>
          <w:rFonts w:ascii="Calibri" w:hAnsi="Calibri"/>
          <w:sz w:val="27"/>
          <w:szCs w:val="27"/>
        </w:rPr>
        <w:t>Salzburg: Programm: 2 Workshops – Film und Korczak und die Schule, die Literatur und die Wissenschaft</w:t>
      </w:r>
    </w:p>
    <w:p w:rsidR="00E10FDA" w:rsidRDefault="00E10FDA" w:rsidP="00E10FDA">
      <w:pPr>
        <w:pStyle w:val="StandardWeb"/>
        <w:spacing w:before="0" w:after="0"/>
      </w:pPr>
      <w:r>
        <w:rPr>
          <w:rStyle w:val="Hervorhebung"/>
          <w:rFonts w:ascii="Symbol" w:hAnsi="Symbol"/>
          <w:sz w:val="27"/>
          <w:szCs w:val="27"/>
        </w:rPr>
        <w:t></w:t>
      </w:r>
      <w:r>
        <w:rPr>
          <w:rStyle w:val="Hervorhebung"/>
          <w:rFonts w:ascii="Symbol" w:hAnsi="Symbol"/>
          <w:sz w:val="27"/>
          <w:szCs w:val="27"/>
        </w:rPr>
        <w:t></w:t>
      </w:r>
      <w:r>
        <w:rPr>
          <w:rStyle w:val="Hervorhebung"/>
          <w:sz w:val="12"/>
          <w:szCs w:val="12"/>
        </w:rPr>
        <w:t xml:space="preserve">         </w:t>
      </w:r>
      <w:r>
        <w:rPr>
          <w:rStyle w:val="Hervorhebung"/>
          <w:rFonts w:ascii="Calibri" w:hAnsi="Calibri"/>
          <w:sz w:val="27"/>
          <w:szCs w:val="27"/>
        </w:rPr>
        <w:t>Politisch aktiv werden…. Vernünftige Politik machen…</w:t>
      </w:r>
    </w:p>
    <w:p w:rsidR="00E10FDA" w:rsidRDefault="00E10FDA" w:rsidP="00E10FDA">
      <w:pPr>
        <w:pStyle w:val="StandardWeb"/>
        <w:spacing w:before="0" w:after="0"/>
      </w:pPr>
      <w:r>
        <w:t> </w:t>
      </w:r>
      <w:r>
        <w:rPr>
          <w:rFonts w:ascii="Symbol" w:hAnsi="Symbol"/>
          <w:i/>
          <w:iCs/>
          <w:sz w:val="27"/>
          <w:szCs w:val="27"/>
        </w:rPr>
        <w:t></w:t>
      </w:r>
      <w:r>
        <w:rPr>
          <w:i/>
          <w:iCs/>
          <w:sz w:val="12"/>
          <w:szCs w:val="12"/>
        </w:rPr>
        <w:t>         </w:t>
      </w:r>
      <w:r>
        <w:rPr>
          <w:sz w:val="12"/>
          <w:szCs w:val="12"/>
        </w:rPr>
        <w:t xml:space="preserve"> </w:t>
      </w:r>
      <w:r>
        <w:rPr>
          <w:rFonts w:ascii="Calibri" w:hAnsi="Calibri"/>
          <w:i/>
          <w:iCs/>
          <w:sz w:val="27"/>
          <w:szCs w:val="27"/>
        </w:rPr>
        <w:t xml:space="preserve">Jour fixe: werden weitergeführt…. 1. Juni 18:00 Uhr: VHS </w:t>
      </w:r>
      <w:proofErr w:type="spellStart"/>
      <w:r>
        <w:rPr>
          <w:rFonts w:ascii="Calibri" w:hAnsi="Calibri"/>
          <w:i/>
          <w:iCs/>
          <w:sz w:val="27"/>
          <w:szCs w:val="27"/>
        </w:rPr>
        <w:t>Damböckgasse</w:t>
      </w:r>
      <w:proofErr w:type="spellEnd"/>
      <w:r>
        <w:rPr>
          <w:rFonts w:ascii="Calibri" w:hAnsi="Calibri"/>
          <w:i/>
          <w:iCs/>
          <w:sz w:val="27"/>
          <w:szCs w:val="27"/>
        </w:rPr>
        <w:t xml:space="preserve"> …</w:t>
      </w:r>
    </w:p>
    <w:p w:rsidR="00E10FDA" w:rsidRDefault="00E10FDA" w:rsidP="00E10FDA">
      <w:pPr>
        <w:pStyle w:val="StandardWeb"/>
        <w:spacing w:before="0" w:after="0"/>
      </w:pPr>
      <w:r>
        <w:t> </w:t>
      </w:r>
      <w:r>
        <w:rPr>
          <w:rStyle w:val="Hervorhebung"/>
          <w:rFonts w:ascii="Symbol" w:hAnsi="Symbol"/>
          <w:sz w:val="27"/>
          <w:szCs w:val="27"/>
        </w:rPr>
        <w:t></w:t>
      </w:r>
      <w:r>
        <w:rPr>
          <w:rStyle w:val="Hervorhebung"/>
          <w:sz w:val="12"/>
          <w:szCs w:val="12"/>
        </w:rPr>
        <w:t xml:space="preserve">         </w:t>
      </w:r>
      <w:r>
        <w:rPr>
          <w:rStyle w:val="Hervorhebung"/>
          <w:rFonts w:ascii="Calibri" w:hAnsi="Calibri"/>
          <w:sz w:val="27"/>
          <w:szCs w:val="27"/>
        </w:rPr>
        <w:t>Kongress Dr. Camhy  veranstaltet am 13. Juni als Leiterin des Institut f. Kinderphilosophie  im</w:t>
      </w:r>
      <w:r>
        <w:rPr>
          <w:rStyle w:val="Hervorhebung"/>
          <w:sz w:val="12"/>
          <w:szCs w:val="12"/>
        </w:rPr>
        <w:t xml:space="preserve"> </w:t>
      </w:r>
      <w:r>
        <w:rPr>
          <w:rStyle w:val="Hervorhebung"/>
          <w:rFonts w:ascii="Calibri" w:hAnsi="Calibri"/>
          <w:sz w:val="27"/>
          <w:szCs w:val="27"/>
        </w:rPr>
        <w:t>Festsaal der VHS Josefstadt ein Symposium zum Thema: "Kinderpornographie" , ein EU -Projekt… mit Vertretern aus EU Ländern,  die ÖJK – Gesellschaft ist Mitveranstalter</w:t>
      </w:r>
    </w:p>
    <w:p w:rsidR="00E10FDA" w:rsidRDefault="00E10FDA" w:rsidP="00E10FDA">
      <w:pPr>
        <w:pStyle w:val="StandardWeb"/>
        <w:spacing w:before="0" w:after="0"/>
      </w:pPr>
      <w:r>
        <w:rPr>
          <w:rStyle w:val="Hervorhebung"/>
          <w:rFonts w:ascii="Calibri" w:hAnsi="Calibri"/>
          <w:sz w:val="27"/>
          <w:szCs w:val="27"/>
        </w:rPr>
        <w:t xml:space="preserve">Prof. Garnitschnig dankt Herrn </w:t>
      </w:r>
      <w:proofErr w:type="spellStart"/>
      <w:r>
        <w:rPr>
          <w:rStyle w:val="Hervorhebung"/>
          <w:rFonts w:ascii="Calibri" w:hAnsi="Calibri"/>
          <w:sz w:val="27"/>
          <w:szCs w:val="27"/>
        </w:rPr>
        <w:t>Kyril</w:t>
      </w:r>
      <w:proofErr w:type="spellEnd"/>
      <w:r>
        <w:rPr>
          <w:rStyle w:val="Hervorhebung"/>
          <w:rFonts w:ascii="Calibri" w:hAnsi="Calibri"/>
          <w:sz w:val="27"/>
          <w:szCs w:val="27"/>
        </w:rPr>
        <w:t> </w:t>
      </w:r>
      <w:r>
        <w:rPr>
          <w:rStyle w:val="Hervorhebung"/>
          <w:sz w:val="12"/>
          <w:szCs w:val="12"/>
        </w:rPr>
        <w:t xml:space="preserve"> </w:t>
      </w:r>
      <w:r>
        <w:rPr>
          <w:rStyle w:val="Hervorhebung"/>
          <w:rFonts w:ascii="Calibri" w:hAnsi="Calibri"/>
          <w:sz w:val="27"/>
          <w:szCs w:val="27"/>
        </w:rPr>
        <w:t>für seine Arbeit als Generalsekretär.</w:t>
      </w:r>
    </w:p>
    <w:p w:rsidR="00E10FDA" w:rsidRDefault="00E10FDA" w:rsidP="00E10FDA">
      <w:pPr>
        <w:pStyle w:val="StandardWeb"/>
      </w:pPr>
      <w:r>
        <w:rPr>
          <w:rStyle w:val="Hervorhebung"/>
          <w:rFonts w:ascii="Calibri" w:hAnsi="Calibri"/>
          <w:sz w:val="27"/>
          <w:szCs w:val="27"/>
        </w:rPr>
        <w:t>Prof. Garnitschnig dankt Prof. Dr. Volker Edlinger für die Gründung vor 25 Jahren und für die Bereitschaft uns nun das Hauptreferat des Abends zuhalten.</w:t>
      </w:r>
      <w:r>
        <w:t> </w:t>
      </w:r>
    </w:p>
    <w:p w:rsidR="00DB253B" w:rsidRDefault="00DB253B"/>
    <w:sectPr w:rsidR="00DB253B" w:rsidSect="00DB253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0FDA"/>
    <w:rsid w:val="00DB253B"/>
    <w:rsid w:val="00E10FD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25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10FD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E10FDA"/>
    <w:rPr>
      <w:i/>
      <w:iCs/>
    </w:rPr>
  </w:style>
</w:styles>
</file>

<file path=word/webSettings.xml><?xml version="1.0" encoding="utf-8"?>
<w:webSettings xmlns:r="http://schemas.openxmlformats.org/officeDocument/2006/relationships" xmlns:w="http://schemas.openxmlformats.org/wordprocessingml/2006/main">
  <w:divs>
    <w:div w:id="167676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3557</Characters>
  <Application>Microsoft Office Word</Application>
  <DocSecurity>0</DocSecurity>
  <Lines>29</Lines>
  <Paragraphs>8</Paragraphs>
  <ScaleCrop>false</ScaleCrop>
  <Company>Hewlett-Packard Company</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1</cp:revision>
  <dcterms:created xsi:type="dcterms:W3CDTF">2018-08-13T12:03:00Z</dcterms:created>
  <dcterms:modified xsi:type="dcterms:W3CDTF">2018-08-13T12:04:00Z</dcterms:modified>
</cp:coreProperties>
</file>